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2521" w:rsidRPr="00FD2521" w:rsidRDefault="00FD2521" w:rsidP="00FD2521">
      <w:pPr>
        <w:shd w:val="clear" w:color="auto" w:fill="FFFFFF"/>
        <w:spacing w:before="150" w:after="0" w:line="240" w:lineRule="auto"/>
        <w:textAlignment w:val="baseline"/>
        <w:outlineLvl w:val="2"/>
        <w:rPr>
          <w:rFonts w:ascii="Arial" w:eastAsia="Times New Roman" w:hAnsi="Arial" w:cs="Arial"/>
          <w:color w:val="FF0000"/>
          <w:sz w:val="36"/>
          <w:szCs w:val="36"/>
        </w:rPr>
      </w:pPr>
      <w:r w:rsidRPr="00FD2521">
        <w:rPr>
          <w:rFonts w:ascii="Arial" w:eastAsia="Times New Roman" w:hAnsi="Arial" w:cs="Arial"/>
          <w:color w:val="FF0000"/>
          <w:sz w:val="36"/>
          <w:szCs w:val="36"/>
        </w:rPr>
        <w:t>Involving Families in Catechesis</w:t>
      </w:r>
    </w:p>
    <w:p w:rsidR="00FD2521" w:rsidRPr="00FD2521" w:rsidRDefault="00FD2521" w:rsidP="00FD2521">
      <w:pPr>
        <w:shd w:val="clear" w:color="auto" w:fill="FFFFFF"/>
        <w:spacing w:before="75" w:after="180" w:line="384" w:lineRule="atLeast"/>
        <w:textAlignment w:val="baseline"/>
        <w:rPr>
          <w:rFonts w:ascii="san-serif" w:eastAsia="Times New Roman" w:hAnsi="san-serif" w:cs="Times New Roman"/>
          <w:color w:val="9C9B9B"/>
          <w:sz w:val="21"/>
          <w:szCs w:val="21"/>
        </w:rPr>
      </w:pPr>
      <w:r w:rsidRPr="00FD2521">
        <w:rPr>
          <w:rFonts w:ascii="san-serif" w:eastAsia="Times New Roman" w:hAnsi="san-serif" w:cs="Times New Roman"/>
          <w:color w:val="9C9B9B"/>
          <w:sz w:val="21"/>
          <w:szCs w:val="21"/>
        </w:rPr>
        <w:t>God reveals him</w:t>
      </w:r>
      <w:r>
        <w:rPr>
          <w:rFonts w:ascii="san-serif" w:eastAsia="Times New Roman" w:hAnsi="san-serif" w:cs="Times New Roman"/>
          <w:color w:val="9C9B9B"/>
          <w:sz w:val="21"/>
          <w:szCs w:val="21"/>
        </w:rPr>
        <w:t>s</w:t>
      </w:r>
      <w:r w:rsidRPr="00FD2521">
        <w:rPr>
          <w:rFonts w:ascii="san-serif" w:eastAsia="Times New Roman" w:hAnsi="san-serif" w:cs="Times New Roman"/>
          <w:color w:val="9C9B9B"/>
          <w:sz w:val="21"/>
          <w:szCs w:val="21"/>
        </w:rPr>
        <w:t>elf as a "family"—Father, Son and Holy Spirit—a communion of persons.</w:t>
      </w:r>
    </w:p>
    <w:p w:rsidR="00FD2521" w:rsidRDefault="00FD2521" w:rsidP="00FD2521">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by Josep</w:t>
      </w:r>
      <w:bookmarkStart w:id="0" w:name="_GoBack"/>
      <w:bookmarkEnd w:id="0"/>
      <w:r>
        <w:rPr>
          <w:rFonts w:ascii="san-serif" w:hAnsi="san-serif"/>
          <w:color w:val="9C9B9B"/>
          <w:sz w:val="21"/>
          <w:szCs w:val="21"/>
        </w:rPr>
        <w:t>h D. White, Ph.D.</w:t>
      </w:r>
    </w:p>
    <w:p w:rsidR="00FD2521" w:rsidRDefault="00FD2521" w:rsidP="00FD2521">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The family is central to our Catholic Faith. God reveals him</w:t>
      </w:r>
      <w:r>
        <w:rPr>
          <w:rFonts w:ascii="san-serif" w:hAnsi="san-serif"/>
          <w:color w:val="9C9B9B"/>
          <w:sz w:val="21"/>
          <w:szCs w:val="21"/>
        </w:rPr>
        <w:t>s</w:t>
      </w:r>
      <w:r>
        <w:rPr>
          <w:rFonts w:ascii="san-serif" w:hAnsi="san-serif"/>
          <w:color w:val="9C9B9B"/>
          <w:sz w:val="21"/>
          <w:szCs w:val="21"/>
        </w:rPr>
        <w:t>elf as a "family"—Father, Son and Holy Spirit—a communion of persons. God created us, male and female, in His image and likeness (Genesis 1:26-27; CCC 2205). We are created to be in communion with one another. Jesus reveals God as a Father who loves and cares for his children. The Church is revealed to us as a family into which we are adopted by God and become brothers and sisters to one another (Galatians 4:4-5).  Jesus’ relationship with the Church is presented in Scripture as a marriage, with Jesus as the groom and the Church his Bride.</w:t>
      </w:r>
    </w:p>
    <w:p w:rsidR="00FD2521" w:rsidRDefault="00FD2521" w:rsidP="00FD2521">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The family also has a privileged place in catechesis. The </w:t>
      </w:r>
      <w:r>
        <w:rPr>
          <w:rStyle w:val="Emphasis"/>
          <w:rFonts w:ascii="san-serif" w:hAnsi="san-serif"/>
          <w:color w:val="9C9B9B"/>
          <w:sz w:val="21"/>
          <w:szCs w:val="21"/>
        </w:rPr>
        <w:t>Catechism</w:t>
      </w:r>
      <w:r>
        <w:rPr>
          <w:rFonts w:ascii="san-serif" w:hAnsi="san-serif"/>
          <w:color w:val="9C9B9B"/>
          <w:sz w:val="21"/>
          <w:szCs w:val="21"/>
        </w:rPr>
        <w:t> states that "parents receive the responsibility of evangelizing their children" and calls them the "First heralds" of the faith (2225). The family is called “domestic church”—the church of the home (</w:t>
      </w:r>
      <w:r>
        <w:rPr>
          <w:rStyle w:val="Emphasis"/>
          <w:rFonts w:ascii="san-serif" w:hAnsi="san-serif"/>
          <w:color w:val="9C9B9B"/>
          <w:sz w:val="21"/>
          <w:szCs w:val="21"/>
        </w:rPr>
        <w:t>CCC</w:t>
      </w:r>
      <w:r>
        <w:rPr>
          <w:rFonts w:ascii="san-serif" w:hAnsi="san-serif"/>
          <w:color w:val="9C9B9B"/>
          <w:sz w:val="21"/>
          <w:szCs w:val="21"/>
        </w:rPr>
        <w:t>, 2224).</w:t>
      </w:r>
    </w:p>
    <w:p w:rsidR="00FD2521" w:rsidRDefault="00FD2521" w:rsidP="00FD2521">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Today, catechetical leaders face several challenges with regard to engaging the family. These challenges include hectic schedules and divided attention. One study from the University of Michigan showed a shocking decrease in the amount of time devoted solely to family conversation, a 33% decrease in families eating dinner together, and a 28% drop in family vacations. In the same period, the time children spent in structured sports doubled, and passive spectator leisure time increased five-fold. More recently, a study by the Annenberg Center for the Digital Future at the University of Southern California showed that 28% of Americans say they are spending less time with their families than in the previous year and this rise appears to be related to more time on digital media, such as Facebook, Twitter, and Internet websites. </w:t>
      </w:r>
    </w:p>
    <w:p w:rsidR="00FD2521" w:rsidRDefault="00FD2521" w:rsidP="00FD2521">
      <w:pPr>
        <w:pStyle w:val="NormalWeb"/>
        <w:shd w:val="clear" w:color="auto" w:fill="FFFFFF"/>
        <w:spacing w:before="75" w:beforeAutospacing="0" w:after="180" w:afterAutospacing="0" w:line="384" w:lineRule="atLeast"/>
        <w:textAlignment w:val="baseline"/>
        <w:rPr>
          <w:rFonts w:ascii="san-serif" w:hAnsi="san-serif"/>
          <w:color w:val="9C9B9B"/>
          <w:sz w:val="21"/>
          <w:szCs w:val="21"/>
        </w:rPr>
      </w:pPr>
      <w:r>
        <w:rPr>
          <w:rFonts w:ascii="san-serif" w:hAnsi="san-serif"/>
          <w:color w:val="9C9B9B"/>
          <w:sz w:val="21"/>
          <w:szCs w:val="21"/>
        </w:rPr>
        <w:t>Another challenge to engaging the family is the increasing secularization of modern society, which can lead to a compartmentalization of faith so that it is seen as an extracurricular activity rather than a central aspect of one’s life that impacts all others. A third challenge is the fact that many adults are poorly formed in their faith, due to incomplete or inadequate catechesis or a “Confirmation as graduation” mentality that precluded continuing faith formation as an adult. Consequently, these adults may lack the confidence and/or knowledge to guide their families in the faith. Finally, there exists a cultural fear of commitment, likely due to the busy-ness of modern life—a struggle with taking on additional responsibilities.</w:t>
      </w:r>
    </w:p>
    <w:p w:rsidR="00FD2521" w:rsidRDefault="00FD2521"/>
    <w:sectPr w:rsidR="00FD25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an-serif">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521"/>
    <w:rsid w:val="00197461"/>
    <w:rsid w:val="00FD2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483CF9-EACA-42DE-BF9B-4321BDEBE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FD252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D252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FD252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D25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1999341">
      <w:bodyDiv w:val="1"/>
      <w:marLeft w:val="0"/>
      <w:marRight w:val="0"/>
      <w:marTop w:val="0"/>
      <w:marBottom w:val="0"/>
      <w:divBdr>
        <w:top w:val="none" w:sz="0" w:space="0" w:color="auto"/>
        <w:left w:val="none" w:sz="0" w:space="0" w:color="auto"/>
        <w:bottom w:val="none" w:sz="0" w:space="0" w:color="auto"/>
        <w:right w:val="none" w:sz="0" w:space="0" w:color="auto"/>
      </w:divBdr>
    </w:div>
    <w:div w:id="74233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389</Words>
  <Characters>2220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Our Sunday Visitor</Company>
  <LinksUpToDate>false</LinksUpToDate>
  <CharactersWithSpaces>2604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Kara, Faiyaz</dc:creator>
  <cp:keywords/>
  <dc:description/>
  <cp:lastModifiedBy>Kara, Faiyaz</cp:lastModifiedBy>
  <cp:revision>1</cp:revision>
  <dcterms:created xsi:type="dcterms:W3CDTF">2018-05-24T14:33:00Z</dcterms:created>
  <dcterms:modified xsi:type="dcterms:W3CDTF">2018-05-24T14:38:00Z</dcterms:modified>
</cp:coreProperties>
</file>