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CEF" w:rsidRPr="00305CEF" w:rsidRDefault="00305CEF" w:rsidP="00305CEF">
      <w:pPr>
        <w:shd w:val="clear" w:color="auto" w:fill="FFFFFF"/>
        <w:spacing w:after="72" w:line="240" w:lineRule="auto"/>
        <w:textAlignment w:val="baseline"/>
        <w:outlineLvl w:val="1"/>
        <w:rPr>
          <w:rFonts w:ascii="Arial" w:eastAsia="Times New Roman" w:hAnsi="Arial" w:cs="Arial"/>
          <w:color w:val="77A740"/>
          <w:sz w:val="36"/>
          <w:szCs w:val="36"/>
        </w:rPr>
      </w:pPr>
      <w:r w:rsidRPr="00305CEF">
        <w:rPr>
          <w:rFonts w:ascii="Arial" w:eastAsia="Times New Roman" w:hAnsi="Arial" w:cs="Arial"/>
          <w:color w:val="77A740"/>
          <w:sz w:val="36"/>
          <w:szCs w:val="36"/>
        </w:rPr>
        <w:t>In response to the needs of catechetical leaders, catechists, pastors, and parents, Our Sunday Visitor is proud to announce Alive in Christ, a premier religion curriculum that engages today's children.</w:t>
      </w:r>
    </w:p>
    <w:p w:rsidR="00305CEF" w:rsidRPr="00305CEF" w:rsidRDefault="00305CEF" w:rsidP="00305CEF">
      <w:pPr>
        <w:shd w:val="clear" w:color="auto" w:fill="FFFFFF"/>
        <w:spacing w:after="0" w:line="384" w:lineRule="atLeast"/>
        <w:textAlignment w:val="baseline"/>
        <w:rPr>
          <w:rFonts w:ascii="san-serif" w:eastAsia="Times New Roman" w:hAnsi="san-serif" w:cs="Times New Roman"/>
          <w:color w:val="9C9B9B"/>
          <w:sz w:val="21"/>
          <w:szCs w:val="21"/>
        </w:rPr>
      </w:pPr>
      <w:r w:rsidRPr="00305CEF">
        <w:rPr>
          <w:rFonts w:ascii="inherit" w:eastAsia="Times New Roman" w:hAnsi="inherit" w:cs="Times New Roman"/>
          <w:b/>
          <w:bCs/>
          <w:color w:val="9C9B9B"/>
          <w:sz w:val="21"/>
          <w:szCs w:val="21"/>
          <w:bdr w:val="none" w:sz="0" w:space="0" w:color="auto" w:frame="1"/>
        </w:rPr>
        <w:t>►Jesus Christ is at the Center</w:t>
      </w:r>
      <w:r w:rsidRPr="00305CEF">
        <w:rPr>
          <w:rFonts w:ascii="san-serif" w:eastAsia="Times New Roman" w:hAnsi="san-serif" w:cs="Times New Roman"/>
          <w:color w:val="9C9B9B"/>
          <w:sz w:val="21"/>
          <w:szCs w:val="21"/>
        </w:rPr>
        <w:br/>
      </w:r>
      <w:r w:rsidRPr="00305CEF">
        <w:rPr>
          <w:rFonts w:ascii="san-serif" w:eastAsia="Times New Roman" w:hAnsi="san-serif" w:cs="Times New Roman"/>
          <w:i/>
          <w:iCs/>
          <w:color w:val="9C9B9B"/>
          <w:sz w:val="21"/>
          <w:szCs w:val="21"/>
        </w:rPr>
        <w:t>Alive in Christ</w:t>
      </w:r>
      <w:r w:rsidRPr="00305CEF">
        <w:rPr>
          <w:rFonts w:ascii="san-serif" w:eastAsia="Times New Roman" w:hAnsi="san-serif" w:cs="Times New Roman"/>
          <w:color w:val="9C9B9B"/>
          <w:sz w:val="21"/>
          <w:szCs w:val="21"/>
        </w:rPr>
        <w:t> is intentional in its focus on the life, mission and saving work of Jesus Christ. This lays the foundation for a lifelong relationship with Jesus, who "...alone can lead us to the love of the Father in the Spirit and make us share in the life of the Holy Trinity"(CCC 426).</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►Building Knowledge of, and Reverence for, Sacred Scripture</w:t>
      </w:r>
      <w:r w:rsidRPr="00305CEF">
        <w:rPr>
          <w:rFonts w:ascii="san-serif" w:eastAsia="Times New Roman" w:hAnsi="san-serif" w:cs="Times New Roman"/>
          <w:color w:val="9C9B9B"/>
          <w:sz w:val="21"/>
          <w:szCs w:val="21"/>
        </w:rPr>
        <w:br/>
        <w:t>Sacred Scripture from both the Old and New Testament is presented in ways that encourage students to learn about the people and stories of the Bible and listen to the voice of God.</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►Comprehensive Presentation of Catholic Teaching</w:t>
      </w:r>
      <w:r w:rsidRPr="00305CEF">
        <w:rPr>
          <w:rFonts w:ascii="san-serif" w:eastAsia="Times New Roman" w:hAnsi="san-serif" w:cs="Times New Roman"/>
          <w:color w:val="9C9B9B"/>
          <w:sz w:val="21"/>
          <w:szCs w:val="21"/>
        </w:rPr>
        <w:br/>
      </w:r>
      <w:r w:rsidRPr="00305CEF">
        <w:rPr>
          <w:rFonts w:ascii="san-serif" w:eastAsia="Times New Roman" w:hAnsi="san-serif" w:cs="Times New Roman"/>
          <w:i/>
          <w:iCs/>
          <w:color w:val="9C9B9B"/>
          <w:sz w:val="21"/>
          <w:szCs w:val="21"/>
        </w:rPr>
        <w:t>Alive in Christ</w:t>
      </w:r>
      <w:r w:rsidRPr="00305CEF">
        <w:rPr>
          <w:rFonts w:ascii="san-serif" w:eastAsia="Times New Roman" w:hAnsi="san-serif" w:cs="Times New Roman"/>
          <w:color w:val="9C9B9B"/>
          <w:sz w:val="21"/>
          <w:szCs w:val="21"/>
        </w:rPr>
        <w:t> provides a comprehensive and systematic presentation of the Catholic faith. Key themes of Catholic teaching are repeated each year through a grade-level lens, building on the child's knowledge of the faith at each developmental stage.</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►Unique and Effective Pedagogy</w:t>
      </w:r>
      <w:r w:rsidRPr="00305CEF">
        <w:rPr>
          <w:rFonts w:ascii="san-serif" w:eastAsia="Times New Roman" w:hAnsi="san-serif" w:cs="Times New Roman"/>
          <w:color w:val="9C9B9B"/>
          <w:sz w:val="21"/>
          <w:szCs w:val="21"/>
        </w:rPr>
        <w:br/>
        <w:t>Mirroring the divine pedagogy, each lesson begins with God's invitation through Sacred Scripture and leads children to reflect on his Word, study it in Sacred Tradition, and respond with a lived faith.</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►Developmentally Responsive and Appropriate</w:t>
      </w:r>
      <w:r w:rsidRPr="00305CEF">
        <w:rPr>
          <w:rFonts w:ascii="san-serif" w:eastAsia="Times New Roman" w:hAnsi="san-serif" w:cs="Times New Roman"/>
          <w:color w:val="9C9B9B"/>
          <w:sz w:val="21"/>
          <w:szCs w:val="21"/>
        </w:rPr>
        <w:br/>
        <w:t>Written by a team of experts in child psychology, education and theology, </w:t>
      </w:r>
      <w:r w:rsidRPr="00305CEF">
        <w:rPr>
          <w:rFonts w:ascii="san-serif" w:eastAsia="Times New Roman" w:hAnsi="san-serif" w:cs="Times New Roman"/>
          <w:i/>
          <w:iCs/>
          <w:color w:val="9C9B9B"/>
          <w:sz w:val="21"/>
          <w:szCs w:val="21"/>
        </w:rPr>
        <w:t>Alive in Christ</w:t>
      </w:r>
      <w:r w:rsidRPr="00305CEF">
        <w:rPr>
          <w:rFonts w:ascii="san-serif" w:eastAsia="Times New Roman" w:hAnsi="san-serif" w:cs="Times New Roman"/>
          <w:color w:val="9C9B9B"/>
          <w:sz w:val="21"/>
          <w:szCs w:val="21"/>
        </w:rPr>
        <w:t> incorporates the most trusted research on how children learn and communicate. Faith concepts are presented at important developmental "windows"—ages when research in child development tells us that learning about a particular topic would be most effective.</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►Putting Faith into Practice</w:t>
      </w:r>
      <w:r w:rsidRPr="00305CEF">
        <w:rPr>
          <w:rFonts w:ascii="san-serif" w:eastAsia="Times New Roman" w:hAnsi="san-serif" w:cs="Times New Roman"/>
          <w:color w:val="9C9B9B"/>
          <w:sz w:val="21"/>
          <w:szCs w:val="21"/>
        </w:rPr>
        <w:br/>
        <w:t>Activities and questions throughout each lesson prompt children to relate knowledge of our faith with their life experience so they can apply the many ways we worship, live, pray, and serve together as Catholics.</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►Complete and Purposeful Approach to Prayer and Worship</w:t>
      </w:r>
      <w:r w:rsidRPr="00305CEF">
        <w:rPr>
          <w:rFonts w:ascii="san-serif" w:eastAsia="Times New Roman" w:hAnsi="san-serif" w:cs="Times New Roman"/>
          <w:color w:val="9C9B9B"/>
          <w:sz w:val="21"/>
          <w:szCs w:val="21"/>
        </w:rPr>
        <w:br/>
        <w:t>At every grade level, </w:t>
      </w:r>
      <w:r w:rsidRPr="00305CEF">
        <w:rPr>
          <w:rFonts w:ascii="san-serif" w:eastAsia="Times New Roman" w:hAnsi="san-serif" w:cs="Times New Roman"/>
          <w:i/>
          <w:iCs/>
          <w:color w:val="9C9B9B"/>
          <w:sz w:val="21"/>
          <w:szCs w:val="21"/>
        </w:rPr>
        <w:t>Alive in Christ</w:t>
      </w:r>
      <w:r w:rsidRPr="00305CEF">
        <w:rPr>
          <w:rFonts w:ascii="san-serif" w:eastAsia="Times New Roman" w:hAnsi="san-serif" w:cs="Times New Roman"/>
          <w:color w:val="9C9B9B"/>
          <w:sz w:val="21"/>
          <w:szCs w:val="21"/>
        </w:rPr>
        <w:t> intentionally incorporates the five basic forms of prayer and provides complete lessons on Church feasts and seasons.</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►Tools for Involving Families in Children's Faith Formation</w:t>
      </w:r>
      <w:r w:rsidRPr="00305CEF">
        <w:rPr>
          <w:rFonts w:ascii="san-serif" w:eastAsia="Times New Roman" w:hAnsi="san-serif" w:cs="Times New Roman"/>
          <w:color w:val="9C9B9B"/>
          <w:sz w:val="21"/>
          <w:szCs w:val="21"/>
        </w:rPr>
        <w:br/>
        <w:t>The "Family + Faith" page and an extensive website give families the tools they need to know what their children are learning, talk about their Catholic faith, and recognize ways they can apply it to their daily lives.</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►Support for Both Novice and Experienced Catechists</w:t>
      </w:r>
      <w:r w:rsidRPr="00305CEF">
        <w:rPr>
          <w:rFonts w:ascii="san-serif" w:eastAsia="Times New Roman" w:hAnsi="san-serif" w:cs="Times New Roman"/>
          <w:color w:val="9C9B9B"/>
          <w:sz w:val="21"/>
          <w:szCs w:val="21"/>
        </w:rPr>
        <w:br/>
      </w:r>
      <w:r w:rsidRPr="00305CEF">
        <w:rPr>
          <w:rFonts w:ascii="san-serif" w:eastAsia="Times New Roman" w:hAnsi="san-serif" w:cs="Times New Roman"/>
          <w:i/>
          <w:iCs/>
          <w:color w:val="9C9B9B"/>
          <w:sz w:val="21"/>
          <w:szCs w:val="21"/>
        </w:rPr>
        <w:lastRenderedPageBreak/>
        <w:t>Alive in Christ</w:t>
      </w:r>
      <w:r w:rsidRPr="00305CEF">
        <w:rPr>
          <w:rFonts w:ascii="san-serif" w:eastAsia="Times New Roman" w:hAnsi="san-serif" w:cs="Times New Roman"/>
          <w:color w:val="9C9B9B"/>
          <w:sz w:val="21"/>
          <w:szCs w:val="21"/>
        </w:rPr>
        <w:t> Catechist Edition empowers catechists with easy-to-use and effective tools for lesson planning, teaching and reinforcing faith concepts, and growing in their own relationship with Christ and his Church.</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►Organized in a Convenient, Consistent, Time-Saving Format</w:t>
      </w:r>
      <w:r w:rsidRPr="00305CEF">
        <w:rPr>
          <w:rFonts w:ascii="san-serif" w:eastAsia="Times New Roman" w:hAnsi="san-serif" w:cs="Times New Roman"/>
          <w:color w:val="9C9B9B"/>
          <w:sz w:val="21"/>
          <w:szCs w:val="21"/>
        </w:rPr>
        <w:br/>
        <w:t>T</w:t>
      </w:r>
      <w:bookmarkStart w:id="0" w:name="_GoBack"/>
      <w:bookmarkEnd w:id="0"/>
      <w:r w:rsidRPr="00305CEF">
        <w:rPr>
          <w:rFonts w:ascii="san-serif" w:eastAsia="Times New Roman" w:hAnsi="san-serif" w:cs="Times New Roman"/>
          <w:color w:val="9C9B9B"/>
          <w:sz w:val="21"/>
          <w:szCs w:val="21"/>
        </w:rPr>
        <w:t>he key concepts, doctrinal content, and chapter objectives are fully explained and conveniently located at the beginning of each chapter.</w:t>
      </w:r>
      <w:r w:rsidRPr="00305CEF">
        <w:rPr>
          <w:rFonts w:ascii="san-serif" w:eastAsia="Times New Roman" w:hAnsi="san-serif" w:cs="Times New Roman"/>
          <w:color w:val="9C9B9B"/>
          <w:sz w:val="21"/>
          <w:szCs w:val="21"/>
        </w:rPr>
        <w:br/>
      </w:r>
      <w:r w:rsidRPr="00305CEF">
        <w:rPr>
          <w:rFonts w:ascii="inherit" w:eastAsia="Times New Roman" w:hAnsi="inherit" w:cs="Times New Roman"/>
          <w:b/>
          <w:bCs/>
          <w:color w:val="9C9B9B"/>
          <w:sz w:val="21"/>
          <w:szCs w:val="21"/>
          <w:bdr w:val="none" w:sz="0" w:space="0" w:color="auto" w:frame="1"/>
        </w:rPr>
        <w:t>►Easy-To-Use Wraparound Lesson Plan</w:t>
      </w:r>
      <w:r w:rsidRPr="00305CEF">
        <w:rPr>
          <w:rFonts w:ascii="san-serif" w:eastAsia="Times New Roman" w:hAnsi="san-serif" w:cs="Times New Roman"/>
          <w:color w:val="9C9B9B"/>
          <w:sz w:val="21"/>
          <w:szCs w:val="21"/>
        </w:rPr>
        <w:br/>
        <w:t>Clear, concise, wraparound lesson plan leads the catechist page-by-page through the effective three-step process with integrated connections to music, Sacred Scripture, teaching tips, liturgy links, and Catholic Social Teaching.</w:t>
      </w:r>
    </w:p>
    <w:p w:rsidR="00197461" w:rsidRDefault="00197461"/>
    <w:sectPr w:rsidR="00197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san-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CEF"/>
    <w:rsid w:val="00197461"/>
    <w:rsid w:val="00305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1FEDCE-D73D-41A0-97CB-B18E94EC1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0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CE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05C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5CEF"/>
    <w:rPr>
      <w:b/>
      <w:bCs/>
    </w:rPr>
  </w:style>
  <w:style w:type="character" w:styleId="Emphasis">
    <w:name w:val="Emphasis"/>
    <w:basedOn w:val="DefaultParagraphFont"/>
    <w:uiPriority w:val="20"/>
    <w:qFormat/>
    <w:rsid w:val="00305C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60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2018-05-24T14:16:00Z</dcterms:created>
  <dcterms:modified xsi:type="dcterms:W3CDTF">2018-05-24T14:22:00Z</dcterms:modified>
</cp:coreProperties>
</file>